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197" w:rsidRDefault="00972678">
      <w:pPr>
        <w:jc w:val="center"/>
        <w:rPr>
          <w:b/>
          <w:color w:val="FF0000"/>
          <w:u w:val="single"/>
        </w:rPr>
      </w:pPr>
      <w:r w:rsidRPr="00BF784B">
        <w:rPr>
          <w:rFonts w:ascii="Times New Roman" w:hAnsi="Times New Roman"/>
          <w:b/>
          <w:bCs/>
          <w:noProof/>
        </w:rPr>
        <w:drawing>
          <wp:anchor distT="0" distB="0" distL="114300" distR="114300" simplePos="0" relativeHeight="251660800" behindDoc="1" locked="0" layoutInCell="1" allowOverlap="1" wp14:anchorId="71CACCBB" wp14:editId="0C1D1CE5">
            <wp:simplePos x="0" y="0"/>
            <wp:positionH relativeFrom="margin">
              <wp:align>left</wp:align>
            </wp:positionH>
            <wp:positionV relativeFrom="paragraph">
              <wp:posOffset>2658</wp:posOffset>
            </wp:positionV>
            <wp:extent cx="1101600" cy="1474918"/>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01600" cy="1474918"/>
                    </a:xfrm>
                    <a:prstGeom prst="rect">
                      <a:avLst/>
                    </a:prstGeom>
                    <a:noFill/>
                    <a:ln w="9525">
                      <a:noFill/>
                      <a:miter lim="800000"/>
                      <a:headEnd/>
                      <a:tailEnd/>
                    </a:ln>
                  </pic:spPr>
                </pic:pic>
              </a:graphicData>
            </a:graphic>
          </wp:anchor>
        </w:drawing>
      </w:r>
      <w:r>
        <w:rPr>
          <w:b/>
          <w:noProof/>
          <w:color w:val="FF0000"/>
          <w:u w:val="single"/>
          <w:lang w:eastAsia="fr-FR"/>
        </w:rPr>
        <w:t xml:space="preserve"> </w:t>
      </w:r>
      <w:r>
        <w:rPr>
          <w:b/>
          <w:noProof/>
          <w:color w:val="FF0000"/>
          <w:u w:val="single"/>
          <w:lang w:eastAsia="fr-FR"/>
        </w:rPr>
        <w:drawing>
          <wp:anchor distT="0" distB="0" distL="114300" distR="114300" simplePos="0" relativeHeight="251656704" behindDoc="1" locked="0" layoutInCell="1" allowOverlap="1">
            <wp:simplePos x="0" y="0"/>
            <wp:positionH relativeFrom="column">
              <wp:posOffset>-5645150</wp:posOffset>
            </wp:positionH>
            <wp:positionV relativeFrom="paragraph">
              <wp:posOffset>-899795</wp:posOffset>
            </wp:positionV>
            <wp:extent cx="1128395" cy="1243965"/>
            <wp:effectExtent l="0" t="0" r="0" b="0"/>
            <wp:wrapNone/>
            <wp:docPr id="1" name="Image 1" descr="Entete de lettre-Mairi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Entete de lettre-Mairie-NB"/>
                    <pic:cNvPicPr>
                      <a:picLocks noChangeAspect="1" noChangeArrowheads="1"/>
                    </pic:cNvPicPr>
                  </pic:nvPicPr>
                  <pic:blipFill>
                    <a:blip r:embed="rId9" cstate="print">
                      <a:extLst>
                        <a:ext uri="{28A0092B-C50C-407E-A947-70E740481C1C}">
                          <a14:useLocalDpi xmlns:a14="http://schemas.microsoft.com/office/drawing/2010/main" val="0"/>
                        </a:ext>
                      </a:extLst>
                    </a:blip>
                    <a:srcRect r="68504" b="75459"/>
                    <a:stretch>
                      <a:fillRect/>
                    </a:stretch>
                  </pic:blipFill>
                  <pic:spPr>
                    <a:xfrm>
                      <a:off x="0" y="0"/>
                      <a:ext cx="1144574" cy="1261892"/>
                    </a:xfrm>
                    <a:prstGeom prst="rect">
                      <a:avLst/>
                    </a:prstGeom>
                    <a:noFill/>
                    <a:ln>
                      <a:noFill/>
                    </a:ln>
                  </pic:spPr>
                </pic:pic>
              </a:graphicData>
            </a:graphic>
          </wp:anchor>
        </w:drawing>
      </w:r>
    </w:p>
    <w:p w:rsidR="00027197" w:rsidRDefault="00027197">
      <w:pPr>
        <w:rPr>
          <w:b/>
          <w:u w:val="single"/>
        </w:rPr>
      </w:pPr>
    </w:p>
    <w:p w:rsidR="00027197" w:rsidRDefault="00972678">
      <w:pPr>
        <w:rPr>
          <w:b/>
          <w:u w:val="single"/>
        </w:rPr>
      </w:pP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1183640</wp:posOffset>
                </wp:positionH>
                <wp:positionV relativeFrom="paragraph">
                  <wp:posOffset>282575</wp:posOffset>
                </wp:positionV>
                <wp:extent cx="4613910" cy="737235"/>
                <wp:effectExtent l="0" t="0" r="15240" b="2476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737235"/>
                        </a:xfrm>
                        <a:prstGeom prst="rect">
                          <a:avLst/>
                        </a:prstGeom>
                        <a:solidFill>
                          <a:srgbClr val="FFFFFF"/>
                        </a:solidFill>
                        <a:ln w="9525">
                          <a:solidFill>
                            <a:srgbClr val="000000"/>
                          </a:solidFill>
                          <a:miter lim="800000"/>
                        </a:ln>
                      </wps:spPr>
                      <wps:txbx>
                        <w:txbxContent>
                          <w:p w:rsidR="00027197" w:rsidRPr="00972678" w:rsidRDefault="00972678">
                            <w:pPr>
                              <w:jc w:val="center"/>
                              <w:rPr>
                                <w:rFonts w:ascii="Lato" w:hAnsi="Lato"/>
                                <w:b/>
                                <w:sz w:val="28"/>
                                <w:szCs w:val="28"/>
                              </w:rPr>
                            </w:pPr>
                            <w:r w:rsidRPr="00972678">
                              <w:rPr>
                                <w:rFonts w:ascii="Lato" w:hAnsi="Lato"/>
                                <w:b/>
                                <w:sz w:val="28"/>
                                <w:szCs w:val="28"/>
                              </w:rPr>
                              <w:t>REGLEMENT DU CONCOURS MUNICIPA</w:t>
                            </w:r>
                            <w:r w:rsidRPr="00972678">
                              <w:rPr>
                                <w:rFonts w:ascii="Lato" w:hAnsi="Lato"/>
                                <w:b/>
                                <w:sz w:val="28"/>
                                <w:szCs w:val="28"/>
                              </w:rPr>
                              <w:t>L</w:t>
                            </w:r>
                          </w:p>
                          <w:p w:rsidR="00027197" w:rsidRDefault="00972678">
                            <w:pPr>
                              <w:jc w:val="center"/>
                              <w:rPr>
                                <w:rFonts w:ascii="Century Gothic" w:hAnsi="Century Gothic"/>
                                <w:b/>
                                <w:sz w:val="28"/>
                                <w:szCs w:val="28"/>
                              </w:rPr>
                            </w:pPr>
                            <w:r w:rsidRPr="00972678">
                              <w:rPr>
                                <w:rFonts w:ascii="Lato" w:hAnsi="Lato"/>
                                <w:b/>
                                <w:sz w:val="28"/>
                                <w:szCs w:val="28"/>
                              </w:rPr>
                              <w:t xml:space="preserve"> DES JARDINS ET BALCONS FLEURIS</w:t>
                            </w:r>
                            <w:r>
                              <w:rPr>
                                <w:rFonts w:ascii="Century Gothic" w:hAnsi="Century Gothic"/>
                                <w:b/>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3.2pt;margin-top:22.25pt;width:363.3pt;height:58.0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">
                <v:textbox>
                  <w:txbxContent>
                    <w:p w:rsidR="00027197" w:rsidRPr="00972678" w:rsidRDefault="00972678">
                      <w:pPr>
                        <w:jc w:val="center"/>
                        <w:rPr>
                          <w:rFonts w:ascii="Lato" w:hAnsi="Lato"/>
                          <w:b/>
                          <w:sz w:val="28"/>
                          <w:szCs w:val="28"/>
                        </w:rPr>
                      </w:pPr>
                      <w:r w:rsidRPr="00972678">
                        <w:rPr>
                          <w:rFonts w:ascii="Lato" w:hAnsi="Lato"/>
                          <w:b/>
                          <w:sz w:val="28"/>
                          <w:szCs w:val="28"/>
                        </w:rPr>
                        <w:t>REGLEMENT DU CONCOURS MUNICIPA</w:t>
                      </w:r>
                      <w:r w:rsidRPr="00972678">
                        <w:rPr>
                          <w:rFonts w:ascii="Lato" w:hAnsi="Lato"/>
                          <w:b/>
                          <w:sz w:val="28"/>
                          <w:szCs w:val="28"/>
                        </w:rPr>
                        <w:t>L</w:t>
                      </w:r>
                    </w:p>
                    <w:p w:rsidR="00027197" w:rsidRDefault="00972678">
                      <w:pPr>
                        <w:jc w:val="center"/>
                        <w:rPr>
                          <w:rFonts w:ascii="Century Gothic" w:hAnsi="Century Gothic"/>
                          <w:b/>
                          <w:sz w:val="28"/>
                          <w:szCs w:val="28"/>
                        </w:rPr>
                      </w:pPr>
                      <w:r w:rsidRPr="00972678">
                        <w:rPr>
                          <w:rFonts w:ascii="Lato" w:hAnsi="Lato"/>
                          <w:b/>
                          <w:sz w:val="28"/>
                          <w:szCs w:val="28"/>
                        </w:rPr>
                        <w:t xml:space="preserve"> DES JARDINS ET BALCONS FLEURIS</w:t>
                      </w:r>
                      <w:r>
                        <w:rPr>
                          <w:rFonts w:ascii="Century Gothic" w:hAnsi="Century Gothic"/>
                          <w:b/>
                          <w:sz w:val="28"/>
                          <w:szCs w:val="28"/>
                        </w:rPr>
                        <w:t xml:space="preserve"> </w:t>
                      </w:r>
                    </w:p>
                  </w:txbxContent>
                </v:textbox>
                <w10:wrap type="square"/>
              </v:shape>
            </w:pict>
          </mc:Fallback>
        </mc:AlternateContent>
      </w:r>
    </w:p>
    <w:p w:rsidR="00027197" w:rsidRDefault="00027197">
      <w:pPr>
        <w:rPr>
          <w:b/>
          <w:u w:val="single"/>
        </w:rPr>
      </w:pPr>
    </w:p>
    <w:p w:rsidR="00027197" w:rsidRDefault="00027197">
      <w:pPr>
        <w:rPr>
          <w:b/>
          <w:u w:val="single"/>
        </w:rPr>
      </w:pPr>
    </w:p>
    <w:p w:rsidR="00027197" w:rsidRDefault="00027197">
      <w:pPr>
        <w:jc w:val="both"/>
        <w:rPr>
          <w:b/>
          <w:u w:val="single"/>
        </w:rPr>
      </w:pPr>
    </w:p>
    <w:p w:rsidR="00972678" w:rsidRDefault="00972678">
      <w:pPr>
        <w:jc w:val="both"/>
        <w:rPr>
          <w:rFonts w:ascii="Lato" w:hAnsi="Lato"/>
          <w:b/>
          <w:sz w:val="24"/>
          <w:szCs w:val="24"/>
          <w:u w:val="single"/>
        </w:rPr>
      </w:pPr>
    </w:p>
    <w:p w:rsidR="00972678" w:rsidRDefault="00972678">
      <w:pPr>
        <w:jc w:val="both"/>
        <w:rPr>
          <w:rFonts w:ascii="Lato" w:hAnsi="Lato"/>
          <w:b/>
          <w:sz w:val="24"/>
          <w:szCs w:val="24"/>
          <w:u w:val="single"/>
        </w:rPr>
      </w:pPr>
    </w:p>
    <w:p w:rsidR="00027197" w:rsidRPr="00972678" w:rsidRDefault="00972678">
      <w:pPr>
        <w:jc w:val="both"/>
        <w:rPr>
          <w:rFonts w:ascii="Lato" w:hAnsi="Lato"/>
          <w:b/>
          <w:sz w:val="24"/>
          <w:szCs w:val="24"/>
          <w:u w:val="single"/>
        </w:rPr>
      </w:pPr>
      <w:r w:rsidRPr="00972678">
        <w:rPr>
          <w:rFonts w:ascii="Lato" w:hAnsi="Lato"/>
          <w:b/>
          <w:sz w:val="24"/>
          <w:szCs w:val="24"/>
          <w:u w:val="single"/>
        </w:rPr>
        <w:t>Article 1 : Objet</w:t>
      </w:r>
    </w:p>
    <w:p w:rsidR="00027197" w:rsidRPr="00972678" w:rsidRDefault="00972678" w:rsidP="00972678">
      <w:pPr>
        <w:jc w:val="both"/>
        <w:rPr>
          <w:rFonts w:ascii="Lato" w:hAnsi="Lato"/>
          <w:sz w:val="24"/>
          <w:szCs w:val="24"/>
        </w:rPr>
      </w:pPr>
      <w:r w:rsidRPr="00972678">
        <w:rPr>
          <w:rFonts w:ascii="Lato" w:hAnsi="Lato"/>
          <w:sz w:val="24"/>
          <w:szCs w:val="24"/>
        </w:rPr>
        <w:t>Le fleurissement réalise par les habitants participe à l’embellissement du cadre de vie.</w:t>
      </w:r>
    </w:p>
    <w:p w:rsidR="00027197" w:rsidRPr="00972678" w:rsidRDefault="00972678" w:rsidP="00972678">
      <w:pPr>
        <w:jc w:val="both"/>
        <w:rPr>
          <w:rFonts w:ascii="Lato" w:hAnsi="Lato"/>
          <w:sz w:val="24"/>
          <w:szCs w:val="24"/>
        </w:rPr>
      </w:pPr>
      <w:r w:rsidRPr="00972678">
        <w:rPr>
          <w:rFonts w:ascii="Lato" w:hAnsi="Lato"/>
          <w:sz w:val="24"/>
          <w:szCs w:val="24"/>
        </w:rPr>
        <w:t xml:space="preserve">Cette année, le concours communal des maisons et balcons fleuris organisé par </w:t>
      </w:r>
      <w:r w:rsidRPr="00972678">
        <w:rPr>
          <w:rFonts w:ascii="Lato" w:hAnsi="Lato"/>
          <w:sz w:val="24"/>
          <w:szCs w:val="24"/>
        </w:rPr>
        <w:t xml:space="preserve">le Comité des Fêtes et </w:t>
      </w:r>
      <w:r w:rsidRPr="00972678">
        <w:rPr>
          <w:rFonts w:ascii="Lato" w:hAnsi="Lato"/>
          <w:sz w:val="24"/>
          <w:szCs w:val="24"/>
        </w:rPr>
        <w:t>la Commune de Morangis a pour projet d’encourager et de récompenser les actions des habitants en faveur du fleurissement.</w:t>
      </w:r>
    </w:p>
    <w:p w:rsidR="00027197" w:rsidRPr="00972678" w:rsidRDefault="00027197" w:rsidP="00972678">
      <w:pPr>
        <w:jc w:val="both"/>
        <w:rPr>
          <w:rFonts w:ascii="Lato" w:hAnsi="Lato"/>
          <w:sz w:val="24"/>
          <w:szCs w:val="24"/>
        </w:rPr>
      </w:pPr>
    </w:p>
    <w:p w:rsidR="00972678" w:rsidRPr="00972678" w:rsidRDefault="00972678">
      <w:pPr>
        <w:jc w:val="both"/>
        <w:rPr>
          <w:rFonts w:ascii="Lato" w:hAnsi="Lato"/>
          <w:b/>
          <w:sz w:val="24"/>
          <w:szCs w:val="24"/>
          <w:u w:val="single"/>
        </w:rPr>
      </w:pPr>
      <w:r w:rsidRPr="00972678">
        <w:rPr>
          <w:rFonts w:ascii="Lato" w:hAnsi="Lato"/>
          <w:b/>
          <w:sz w:val="24"/>
          <w:szCs w:val="24"/>
          <w:u w:val="single"/>
        </w:rPr>
        <w:t xml:space="preserve">Article 2 : inscriptions </w:t>
      </w:r>
    </w:p>
    <w:p w:rsidR="00027197" w:rsidRPr="00972678" w:rsidRDefault="00972678" w:rsidP="00972678">
      <w:pPr>
        <w:jc w:val="both"/>
        <w:rPr>
          <w:rFonts w:ascii="Lato" w:hAnsi="Lato"/>
          <w:sz w:val="24"/>
          <w:szCs w:val="24"/>
        </w:rPr>
      </w:pPr>
      <w:r w:rsidRPr="00972678">
        <w:rPr>
          <w:rFonts w:ascii="Lato" w:hAnsi="Lato"/>
          <w:sz w:val="24"/>
          <w:szCs w:val="24"/>
        </w:rPr>
        <w:t>Le con</w:t>
      </w:r>
      <w:r w:rsidRPr="00972678">
        <w:rPr>
          <w:rFonts w:ascii="Lato" w:hAnsi="Lato"/>
          <w:sz w:val="24"/>
          <w:szCs w:val="24"/>
        </w:rPr>
        <w:t>cours est ouvert à tous les habitants de la commune de Morangis, après inscription obligatoire auprès de la mairie (formulaire en ligne sur le site de la ville).</w:t>
      </w:r>
    </w:p>
    <w:p w:rsidR="00027197" w:rsidRPr="00972678" w:rsidRDefault="00972678" w:rsidP="00972678">
      <w:pPr>
        <w:jc w:val="both"/>
        <w:rPr>
          <w:rFonts w:ascii="Lato" w:hAnsi="Lato"/>
          <w:sz w:val="24"/>
          <w:szCs w:val="24"/>
        </w:rPr>
      </w:pPr>
      <w:r w:rsidRPr="00972678">
        <w:rPr>
          <w:rFonts w:ascii="Lato" w:hAnsi="Lato"/>
          <w:sz w:val="24"/>
          <w:szCs w:val="24"/>
        </w:rPr>
        <w:t>La participation est gratuite et s’effectuera soit sur internet en remplissant le formulaire d</w:t>
      </w:r>
      <w:r w:rsidRPr="00972678">
        <w:rPr>
          <w:rFonts w:ascii="Lato" w:hAnsi="Lato"/>
          <w:sz w:val="24"/>
          <w:szCs w:val="24"/>
        </w:rPr>
        <w:t xml:space="preserve">’inscription, soit par téléphone au 01 69 54 28 28, par mail : </w:t>
      </w:r>
      <w:hyperlink r:id="rId10" w:history="1">
        <w:r w:rsidRPr="00972678">
          <w:rPr>
            <w:rStyle w:val="Lienhypertexte"/>
            <w:rFonts w:ascii="Lato" w:hAnsi="Lato"/>
            <w:color w:val="auto"/>
            <w:sz w:val="24"/>
            <w:szCs w:val="24"/>
          </w:rPr>
          <w:t>animation.locale@morangis91.com</w:t>
        </w:r>
      </w:hyperlink>
      <w:r w:rsidRPr="00972678">
        <w:rPr>
          <w:rFonts w:ascii="Lato" w:hAnsi="Lato"/>
          <w:sz w:val="24"/>
          <w:szCs w:val="24"/>
        </w:rPr>
        <w:t>.</w:t>
      </w:r>
    </w:p>
    <w:p w:rsidR="00027197" w:rsidRPr="00972678" w:rsidRDefault="00972678" w:rsidP="00972678">
      <w:pPr>
        <w:jc w:val="both"/>
        <w:rPr>
          <w:rFonts w:ascii="Lato" w:hAnsi="Lato"/>
          <w:sz w:val="24"/>
          <w:szCs w:val="24"/>
        </w:rPr>
      </w:pPr>
      <w:r w:rsidRPr="00972678">
        <w:rPr>
          <w:rFonts w:ascii="Lato" w:hAnsi="Lato"/>
          <w:sz w:val="24"/>
          <w:szCs w:val="24"/>
        </w:rPr>
        <w:t>La date limite d’inscription est fixée au</w:t>
      </w:r>
      <w:r w:rsidRPr="00972678">
        <w:rPr>
          <w:rFonts w:ascii="Lato" w:hAnsi="Lato"/>
          <w:sz w:val="24"/>
          <w:szCs w:val="24"/>
        </w:rPr>
        <w:t xml:space="preserve"> vendredi 11 juin 2021 inclus.</w:t>
      </w:r>
      <w:r w:rsidRPr="00972678">
        <w:rPr>
          <w:rFonts w:ascii="Lato" w:hAnsi="Lato"/>
          <w:color w:val="FF0000"/>
          <w:sz w:val="24"/>
          <w:szCs w:val="24"/>
        </w:rPr>
        <w:t xml:space="preserve"> </w:t>
      </w:r>
    </w:p>
    <w:p w:rsidR="00027197" w:rsidRPr="00972678" w:rsidRDefault="00027197">
      <w:pPr>
        <w:jc w:val="both"/>
        <w:rPr>
          <w:rFonts w:ascii="Lato" w:hAnsi="Lato"/>
          <w:b/>
          <w:sz w:val="24"/>
          <w:szCs w:val="24"/>
          <w:u w:val="single"/>
        </w:rPr>
      </w:pPr>
    </w:p>
    <w:p w:rsidR="00972678" w:rsidRPr="00972678" w:rsidRDefault="00972678">
      <w:pPr>
        <w:jc w:val="both"/>
        <w:rPr>
          <w:rFonts w:ascii="Lato" w:hAnsi="Lato"/>
          <w:b/>
          <w:sz w:val="24"/>
          <w:szCs w:val="24"/>
          <w:u w:val="single"/>
        </w:rPr>
      </w:pPr>
      <w:r w:rsidRPr="00972678">
        <w:rPr>
          <w:rFonts w:ascii="Lato" w:hAnsi="Lato"/>
          <w:b/>
          <w:sz w:val="24"/>
          <w:szCs w:val="24"/>
          <w:u w:val="single"/>
        </w:rPr>
        <w:t>Article 3 : Catégories</w:t>
      </w:r>
    </w:p>
    <w:p w:rsidR="00027197" w:rsidRPr="00972678" w:rsidRDefault="00972678">
      <w:pPr>
        <w:jc w:val="both"/>
        <w:rPr>
          <w:rFonts w:ascii="Lato" w:hAnsi="Lato"/>
          <w:sz w:val="24"/>
          <w:szCs w:val="24"/>
        </w:rPr>
      </w:pPr>
      <w:r w:rsidRPr="00972678">
        <w:rPr>
          <w:rFonts w:ascii="Lato" w:hAnsi="Lato"/>
          <w:sz w:val="24"/>
          <w:szCs w:val="24"/>
        </w:rPr>
        <w:t xml:space="preserve"> Les participants doivent s’inscrire dans l’une des catégories suivantes : </w:t>
      </w:r>
    </w:p>
    <w:p w:rsidR="00027197" w:rsidRPr="00972678" w:rsidRDefault="00972678">
      <w:pPr>
        <w:jc w:val="both"/>
        <w:rPr>
          <w:rFonts w:ascii="Lato" w:hAnsi="Lato"/>
          <w:sz w:val="24"/>
          <w:szCs w:val="24"/>
        </w:rPr>
      </w:pPr>
      <w:r w:rsidRPr="00972678">
        <w:rPr>
          <w:rFonts w:ascii="Lato" w:hAnsi="Lato"/>
          <w:sz w:val="24"/>
          <w:szCs w:val="24"/>
        </w:rPr>
        <w:t>• Catégorie 1 : Maison avec cour ou jardin</w:t>
      </w:r>
      <w:r w:rsidRPr="00972678">
        <w:rPr>
          <w:rFonts w:ascii="Lato" w:hAnsi="Lato"/>
          <w:sz w:val="24"/>
          <w:szCs w:val="24"/>
        </w:rPr>
        <w:t>, parties communes de copropriété</w:t>
      </w:r>
    </w:p>
    <w:p w:rsidR="00027197" w:rsidRPr="00972678" w:rsidRDefault="00972678">
      <w:pPr>
        <w:jc w:val="both"/>
        <w:rPr>
          <w:rFonts w:ascii="Lato" w:hAnsi="Lato"/>
          <w:sz w:val="24"/>
          <w:szCs w:val="24"/>
        </w:rPr>
      </w:pPr>
      <w:r w:rsidRPr="00972678">
        <w:rPr>
          <w:rFonts w:ascii="Lato" w:hAnsi="Lato"/>
          <w:sz w:val="24"/>
          <w:szCs w:val="24"/>
        </w:rPr>
        <w:t>• Catégorie 2 : fenêtre</w:t>
      </w:r>
      <w:r w:rsidRPr="00972678">
        <w:rPr>
          <w:rFonts w:ascii="Lato" w:hAnsi="Lato"/>
          <w:sz w:val="24"/>
          <w:szCs w:val="24"/>
        </w:rPr>
        <w:t>, balcon et terrasse pour les appartements</w:t>
      </w:r>
    </w:p>
    <w:p w:rsidR="00027197" w:rsidRPr="00972678" w:rsidRDefault="00027197">
      <w:pPr>
        <w:jc w:val="both"/>
        <w:rPr>
          <w:rFonts w:ascii="Lato" w:hAnsi="Lato"/>
          <w:sz w:val="24"/>
          <w:szCs w:val="24"/>
          <w:u w:val="single"/>
        </w:rPr>
      </w:pPr>
    </w:p>
    <w:p w:rsidR="00972678" w:rsidRPr="00972678" w:rsidRDefault="00972678">
      <w:pPr>
        <w:jc w:val="both"/>
        <w:rPr>
          <w:rFonts w:ascii="Lato" w:hAnsi="Lato"/>
          <w:b/>
          <w:sz w:val="24"/>
          <w:szCs w:val="24"/>
          <w:u w:val="single"/>
        </w:rPr>
      </w:pPr>
      <w:r w:rsidRPr="00972678">
        <w:rPr>
          <w:rFonts w:ascii="Lato" w:hAnsi="Lato"/>
          <w:b/>
          <w:sz w:val="24"/>
          <w:szCs w:val="24"/>
          <w:u w:val="single"/>
        </w:rPr>
        <w:t>Article 4 : la composition du Jury</w:t>
      </w:r>
    </w:p>
    <w:p w:rsidR="00027197" w:rsidRPr="00972678" w:rsidRDefault="00972678">
      <w:pPr>
        <w:jc w:val="both"/>
        <w:rPr>
          <w:rFonts w:ascii="Lato" w:hAnsi="Lato"/>
          <w:sz w:val="24"/>
          <w:szCs w:val="24"/>
        </w:rPr>
      </w:pPr>
      <w:r w:rsidRPr="00972678">
        <w:rPr>
          <w:rFonts w:ascii="Lato" w:hAnsi="Lato"/>
          <w:sz w:val="24"/>
          <w:szCs w:val="24"/>
        </w:rPr>
        <w:t>L</w:t>
      </w:r>
      <w:r w:rsidRPr="00972678">
        <w:rPr>
          <w:rFonts w:ascii="Lato" w:hAnsi="Lato"/>
          <w:sz w:val="24"/>
          <w:szCs w:val="24"/>
        </w:rPr>
        <w:t xml:space="preserve">e jury est constitué </w:t>
      </w:r>
      <w:r w:rsidRPr="00972678">
        <w:rPr>
          <w:rFonts w:ascii="Lato" w:hAnsi="Lato"/>
          <w:sz w:val="24"/>
          <w:szCs w:val="24"/>
        </w:rPr>
        <w:t xml:space="preserve">de membres </w:t>
      </w:r>
      <w:r w:rsidRPr="00972678">
        <w:rPr>
          <w:rFonts w:ascii="Lato" w:hAnsi="Lato"/>
          <w:sz w:val="24"/>
          <w:szCs w:val="24"/>
        </w:rPr>
        <w:t>du Comité des fêtes et d</w:t>
      </w:r>
      <w:r w:rsidRPr="00972678">
        <w:rPr>
          <w:rFonts w:ascii="Lato" w:hAnsi="Lato"/>
          <w:sz w:val="24"/>
          <w:szCs w:val="24"/>
        </w:rPr>
        <w:t>’é</w:t>
      </w:r>
      <w:r w:rsidRPr="00972678">
        <w:rPr>
          <w:rFonts w:ascii="Lato" w:hAnsi="Lato"/>
          <w:sz w:val="24"/>
          <w:szCs w:val="24"/>
        </w:rPr>
        <w:t>lus de la commune.</w:t>
      </w:r>
    </w:p>
    <w:p w:rsidR="00027197" w:rsidRPr="00972678" w:rsidRDefault="00027197">
      <w:pPr>
        <w:jc w:val="both"/>
        <w:rPr>
          <w:rFonts w:ascii="Lato" w:hAnsi="Lato"/>
          <w:sz w:val="24"/>
          <w:szCs w:val="24"/>
        </w:rPr>
      </w:pPr>
    </w:p>
    <w:p w:rsidR="00027197" w:rsidRPr="00972678" w:rsidRDefault="00027197">
      <w:pPr>
        <w:jc w:val="both"/>
        <w:rPr>
          <w:rFonts w:ascii="Lato" w:hAnsi="Lato"/>
          <w:sz w:val="24"/>
          <w:szCs w:val="24"/>
          <w:u w:val="single"/>
        </w:rPr>
      </w:pPr>
      <w:bookmarkStart w:id="0" w:name="_GoBack"/>
      <w:bookmarkEnd w:id="0"/>
    </w:p>
    <w:p w:rsidR="00027197" w:rsidRPr="00972678" w:rsidRDefault="00027197">
      <w:pPr>
        <w:jc w:val="both"/>
        <w:rPr>
          <w:rFonts w:ascii="Lato" w:hAnsi="Lato"/>
          <w:sz w:val="24"/>
          <w:szCs w:val="24"/>
          <w:u w:val="single"/>
        </w:rPr>
      </w:pPr>
    </w:p>
    <w:p w:rsidR="00027197" w:rsidRPr="00972678" w:rsidRDefault="00027197">
      <w:pPr>
        <w:jc w:val="both"/>
        <w:rPr>
          <w:rFonts w:ascii="Lato" w:hAnsi="Lato"/>
          <w:sz w:val="24"/>
          <w:szCs w:val="24"/>
          <w:u w:val="single"/>
        </w:rPr>
      </w:pPr>
    </w:p>
    <w:p w:rsidR="00027197" w:rsidRPr="00972678" w:rsidRDefault="00972678">
      <w:pPr>
        <w:jc w:val="both"/>
        <w:rPr>
          <w:rFonts w:ascii="Lato" w:hAnsi="Lato"/>
          <w:b/>
          <w:sz w:val="24"/>
          <w:szCs w:val="24"/>
          <w:u w:val="single"/>
        </w:rPr>
      </w:pPr>
      <w:r w:rsidRPr="00972678">
        <w:rPr>
          <w:rFonts w:ascii="Lato" w:hAnsi="Lato"/>
          <w:b/>
          <w:sz w:val="24"/>
          <w:szCs w:val="24"/>
          <w:u w:val="single"/>
        </w:rPr>
        <w:lastRenderedPageBreak/>
        <w:t>Article 5 : Le passage du Jury</w:t>
      </w:r>
    </w:p>
    <w:p w:rsidR="00027197" w:rsidRPr="00972678" w:rsidRDefault="00972678">
      <w:pPr>
        <w:jc w:val="both"/>
        <w:rPr>
          <w:rFonts w:ascii="Lato" w:hAnsi="Lato"/>
          <w:color w:val="FF0000"/>
          <w:sz w:val="24"/>
          <w:szCs w:val="24"/>
        </w:rPr>
      </w:pPr>
      <w:r w:rsidRPr="00972678">
        <w:rPr>
          <w:rFonts w:ascii="Lato" w:hAnsi="Lato"/>
          <w:sz w:val="24"/>
          <w:szCs w:val="24"/>
        </w:rPr>
        <w:t xml:space="preserve">Le jury évaluera le fleurissement des participants dans le courant </w:t>
      </w:r>
      <w:r w:rsidRPr="00972678">
        <w:rPr>
          <w:rFonts w:ascii="Lato" w:hAnsi="Lato"/>
          <w:sz w:val="24"/>
          <w:szCs w:val="24"/>
        </w:rPr>
        <w:t>de la dernière quinzaine de juin.</w:t>
      </w:r>
    </w:p>
    <w:p w:rsidR="00027197" w:rsidRPr="00972678" w:rsidRDefault="00972678">
      <w:pPr>
        <w:jc w:val="both"/>
        <w:rPr>
          <w:rFonts w:ascii="Lato" w:hAnsi="Lato"/>
          <w:sz w:val="24"/>
          <w:szCs w:val="24"/>
        </w:rPr>
      </w:pPr>
      <w:r w:rsidRPr="00972678">
        <w:rPr>
          <w:rFonts w:ascii="Lato" w:hAnsi="Lato"/>
          <w:sz w:val="24"/>
          <w:szCs w:val="24"/>
        </w:rPr>
        <w:t xml:space="preserve">Le jury se réserve le droit de </w:t>
      </w:r>
      <w:r w:rsidRPr="00972678">
        <w:rPr>
          <w:rFonts w:ascii="Lato" w:hAnsi="Lato"/>
          <w:sz w:val="24"/>
          <w:szCs w:val="24"/>
        </w:rPr>
        <w:t>photographier de la rue ou de l’espace public les différents sites afin de les présenter lors de la remise des prix.</w:t>
      </w:r>
      <w:r w:rsidRPr="00972678">
        <w:rPr>
          <w:rFonts w:ascii="Lato" w:hAnsi="Lato"/>
          <w:sz w:val="24"/>
          <w:szCs w:val="24"/>
        </w:rPr>
        <w:t xml:space="preserve"> L’inscription au concours vaut acceptation.</w:t>
      </w:r>
    </w:p>
    <w:p w:rsidR="00027197" w:rsidRPr="00972678" w:rsidRDefault="00027197">
      <w:pPr>
        <w:jc w:val="both"/>
        <w:rPr>
          <w:rFonts w:ascii="Lato" w:hAnsi="Lato"/>
          <w:sz w:val="24"/>
          <w:szCs w:val="24"/>
          <w:u w:val="single"/>
        </w:rPr>
      </w:pPr>
    </w:p>
    <w:p w:rsidR="00027197" w:rsidRPr="00972678" w:rsidRDefault="00972678">
      <w:pPr>
        <w:jc w:val="both"/>
        <w:rPr>
          <w:rFonts w:ascii="Lato" w:hAnsi="Lato"/>
          <w:b/>
          <w:sz w:val="24"/>
          <w:szCs w:val="24"/>
        </w:rPr>
      </w:pPr>
      <w:r w:rsidRPr="00972678">
        <w:rPr>
          <w:rFonts w:ascii="Lato" w:hAnsi="Lato"/>
          <w:b/>
          <w:sz w:val="24"/>
          <w:szCs w:val="24"/>
          <w:u w:val="single"/>
        </w:rPr>
        <w:t xml:space="preserve">Article 6 : Critères de sélection - jury </w:t>
      </w:r>
    </w:p>
    <w:p w:rsidR="00027197" w:rsidRPr="00972678" w:rsidRDefault="00972678">
      <w:pPr>
        <w:jc w:val="both"/>
        <w:rPr>
          <w:rFonts w:ascii="Lato" w:hAnsi="Lato"/>
          <w:sz w:val="24"/>
          <w:szCs w:val="24"/>
        </w:rPr>
      </w:pPr>
      <w:r w:rsidRPr="00972678">
        <w:rPr>
          <w:rFonts w:ascii="Lato" w:hAnsi="Lato"/>
          <w:sz w:val="24"/>
          <w:szCs w:val="24"/>
        </w:rPr>
        <w:t>Les critères d’évaluation seront les suivants :</w:t>
      </w:r>
    </w:p>
    <w:p w:rsidR="00027197" w:rsidRPr="00972678" w:rsidRDefault="00972678">
      <w:pPr>
        <w:jc w:val="both"/>
        <w:rPr>
          <w:rFonts w:ascii="Lato" w:hAnsi="Lato"/>
          <w:sz w:val="24"/>
          <w:szCs w:val="24"/>
        </w:rPr>
      </w:pPr>
      <w:r w:rsidRPr="00972678">
        <w:rPr>
          <w:rFonts w:ascii="Lato" w:hAnsi="Lato"/>
          <w:sz w:val="24"/>
          <w:szCs w:val="24"/>
        </w:rPr>
        <w:t xml:space="preserve"> • v</w:t>
      </w:r>
      <w:r w:rsidRPr="00972678">
        <w:rPr>
          <w:rFonts w:ascii="Lato" w:hAnsi="Lato"/>
          <w:sz w:val="24"/>
          <w:szCs w:val="24"/>
        </w:rPr>
        <w:t xml:space="preserve">ue d’ensemble </w:t>
      </w:r>
      <w:r w:rsidRPr="00972678">
        <w:rPr>
          <w:rFonts w:ascii="Lato" w:hAnsi="Lato"/>
          <w:sz w:val="24"/>
          <w:szCs w:val="24"/>
        </w:rPr>
        <w:t>(aisément visible de la rue)</w:t>
      </w:r>
    </w:p>
    <w:p w:rsidR="00027197" w:rsidRPr="00972678" w:rsidRDefault="00972678">
      <w:pPr>
        <w:jc w:val="both"/>
        <w:rPr>
          <w:rFonts w:ascii="Lato" w:hAnsi="Lato"/>
          <w:sz w:val="24"/>
          <w:szCs w:val="24"/>
        </w:rPr>
      </w:pPr>
      <w:r w:rsidRPr="00972678">
        <w:rPr>
          <w:rFonts w:ascii="Lato" w:hAnsi="Lato"/>
          <w:sz w:val="24"/>
          <w:szCs w:val="24"/>
        </w:rPr>
        <w:t xml:space="preserve">• harmonie des couleurs et de la composition </w:t>
      </w:r>
    </w:p>
    <w:p w:rsidR="00027197" w:rsidRPr="00972678" w:rsidRDefault="00972678">
      <w:pPr>
        <w:jc w:val="both"/>
        <w:rPr>
          <w:rFonts w:ascii="Lato" w:hAnsi="Lato"/>
          <w:sz w:val="24"/>
          <w:szCs w:val="24"/>
        </w:rPr>
      </w:pPr>
      <w:r w:rsidRPr="00972678">
        <w:rPr>
          <w:rFonts w:ascii="Lato" w:hAnsi="Lato"/>
          <w:sz w:val="24"/>
          <w:szCs w:val="24"/>
        </w:rPr>
        <w:t>• diversité végétale (équilibre entre annuelles, vivaces, arbustes)</w:t>
      </w:r>
    </w:p>
    <w:p w:rsidR="00027197" w:rsidRPr="00972678" w:rsidRDefault="00972678">
      <w:pPr>
        <w:jc w:val="both"/>
        <w:rPr>
          <w:rFonts w:ascii="Lato" w:hAnsi="Lato"/>
          <w:sz w:val="24"/>
          <w:szCs w:val="24"/>
        </w:rPr>
      </w:pPr>
      <w:r w:rsidRPr="00972678">
        <w:rPr>
          <w:rFonts w:ascii="Lato" w:hAnsi="Lato"/>
          <w:sz w:val="24"/>
          <w:szCs w:val="24"/>
        </w:rPr>
        <w:t>• créativité</w:t>
      </w:r>
    </w:p>
    <w:p w:rsidR="00027197" w:rsidRPr="00972678" w:rsidRDefault="00972678">
      <w:pPr>
        <w:jc w:val="both"/>
        <w:rPr>
          <w:rFonts w:ascii="Lato" w:hAnsi="Lato"/>
          <w:sz w:val="24"/>
          <w:szCs w:val="24"/>
        </w:rPr>
      </w:pPr>
      <w:r w:rsidRPr="00972678">
        <w:rPr>
          <w:rFonts w:ascii="Lato" w:hAnsi="Lato"/>
          <w:sz w:val="24"/>
          <w:szCs w:val="24"/>
        </w:rPr>
        <w:t>• recherche d’un fleurissement respectueux de l’environnement incluant des plantes uti</w:t>
      </w:r>
      <w:r w:rsidRPr="00972678">
        <w:rPr>
          <w:rFonts w:ascii="Lato" w:hAnsi="Lato"/>
          <w:sz w:val="24"/>
          <w:szCs w:val="24"/>
        </w:rPr>
        <w:t>les à la faune (insectes, oiseaux) et si possible indigènes.</w:t>
      </w:r>
    </w:p>
    <w:p w:rsidR="00027197" w:rsidRPr="00972678" w:rsidRDefault="00972678">
      <w:pPr>
        <w:jc w:val="both"/>
        <w:rPr>
          <w:rFonts w:ascii="Lato" w:hAnsi="Lato"/>
          <w:sz w:val="24"/>
          <w:szCs w:val="24"/>
        </w:rPr>
      </w:pPr>
      <w:r w:rsidRPr="00972678">
        <w:rPr>
          <w:rFonts w:ascii="Lato" w:hAnsi="Lato"/>
          <w:sz w:val="24"/>
          <w:szCs w:val="24"/>
        </w:rPr>
        <w:t xml:space="preserve"> • préservation des ressources naturelles (récupération de l’eau de pluie, paillage, compost, engrais vert) </w:t>
      </w:r>
    </w:p>
    <w:p w:rsidR="00027197" w:rsidRPr="00972678" w:rsidRDefault="00972678">
      <w:pPr>
        <w:jc w:val="both"/>
        <w:rPr>
          <w:rFonts w:ascii="Lato" w:hAnsi="Lato"/>
          <w:sz w:val="24"/>
          <w:szCs w:val="24"/>
        </w:rPr>
      </w:pPr>
      <w:r w:rsidRPr="00972678">
        <w:rPr>
          <w:rFonts w:ascii="Lato" w:hAnsi="Lato"/>
          <w:sz w:val="24"/>
          <w:szCs w:val="24"/>
        </w:rPr>
        <w:t xml:space="preserve">Ces critères seront repris dans une grille de notation </w:t>
      </w:r>
      <w:r w:rsidRPr="00972678">
        <w:rPr>
          <w:rFonts w:ascii="Lato" w:hAnsi="Lato"/>
          <w:sz w:val="24"/>
          <w:szCs w:val="24"/>
        </w:rPr>
        <w:t xml:space="preserve">adaptée </w:t>
      </w:r>
      <w:r w:rsidRPr="00972678">
        <w:rPr>
          <w:rFonts w:ascii="Lato" w:hAnsi="Lato"/>
          <w:sz w:val="24"/>
          <w:szCs w:val="24"/>
        </w:rPr>
        <w:t>à chaque catégorie.</w:t>
      </w:r>
    </w:p>
    <w:p w:rsidR="00027197" w:rsidRPr="00972678" w:rsidRDefault="00027197">
      <w:pPr>
        <w:jc w:val="both"/>
        <w:rPr>
          <w:rFonts w:ascii="Lato" w:hAnsi="Lato"/>
          <w:sz w:val="24"/>
          <w:szCs w:val="24"/>
        </w:rPr>
      </w:pPr>
    </w:p>
    <w:p w:rsidR="00027197" w:rsidRPr="00972678" w:rsidRDefault="00972678">
      <w:pPr>
        <w:jc w:val="both"/>
        <w:rPr>
          <w:rFonts w:ascii="Lato" w:hAnsi="Lato"/>
          <w:b/>
          <w:sz w:val="24"/>
          <w:szCs w:val="24"/>
          <w:u w:val="single"/>
        </w:rPr>
      </w:pPr>
      <w:r w:rsidRPr="00972678">
        <w:rPr>
          <w:rFonts w:ascii="Lato" w:hAnsi="Lato"/>
          <w:b/>
          <w:sz w:val="24"/>
          <w:szCs w:val="24"/>
          <w:u w:val="single"/>
        </w:rPr>
        <w:t>Ar</w:t>
      </w:r>
      <w:r w:rsidRPr="00972678">
        <w:rPr>
          <w:rFonts w:ascii="Lato" w:hAnsi="Lato"/>
          <w:b/>
          <w:sz w:val="24"/>
          <w:szCs w:val="24"/>
          <w:u w:val="single"/>
        </w:rPr>
        <w:t xml:space="preserve">ticle 7 : Résultats et remise des prix </w:t>
      </w:r>
    </w:p>
    <w:p w:rsidR="00027197" w:rsidRPr="00972678" w:rsidRDefault="00972678">
      <w:pPr>
        <w:jc w:val="both"/>
        <w:rPr>
          <w:rFonts w:ascii="Lato" w:hAnsi="Lato"/>
          <w:sz w:val="24"/>
          <w:szCs w:val="24"/>
        </w:rPr>
      </w:pPr>
      <w:r w:rsidRPr="00972678">
        <w:rPr>
          <w:rFonts w:ascii="Lato" w:hAnsi="Lato"/>
          <w:sz w:val="24"/>
          <w:szCs w:val="24"/>
        </w:rPr>
        <w:t xml:space="preserve">Les résultats du concours seront annoncés </w:t>
      </w:r>
      <w:bookmarkStart w:id="1" w:name="_Hlk55894347"/>
      <w:r w:rsidRPr="00972678">
        <w:rPr>
          <w:rFonts w:ascii="Lato" w:hAnsi="Lato"/>
          <w:sz w:val="24"/>
          <w:szCs w:val="24"/>
        </w:rPr>
        <w:t>lors des festivités du 14 juillet.</w:t>
      </w:r>
    </w:p>
    <w:p w:rsidR="00027197" w:rsidRPr="00972678" w:rsidRDefault="00972678">
      <w:pPr>
        <w:rPr>
          <w:rFonts w:ascii="Lato" w:hAnsi="Lato"/>
          <w:color w:val="000000" w:themeColor="text1"/>
          <w:sz w:val="24"/>
          <w:szCs w:val="24"/>
        </w:rPr>
      </w:pPr>
      <w:r w:rsidRPr="00972678">
        <w:rPr>
          <w:rFonts w:ascii="Lato" w:hAnsi="Lato"/>
          <w:color w:val="000000" w:themeColor="text1"/>
          <w:sz w:val="24"/>
          <w:szCs w:val="24"/>
        </w:rPr>
        <w:t>Le 1</w:t>
      </w:r>
      <w:r w:rsidRPr="00972678">
        <w:rPr>
          <w:rFonts w:ascii="Lato" w:hAnsi="Lato"/>
          <w:color w:val="000000" w:themeColor="text1"/>
          <w:sz w:val="24"/>
          <w:szCs w:val="24"/>
          <w:vertAlign w:val="superscript"/>
        </w:rPr>
        <w:t xml:space="preserve">er </w:t>
      </w:r>
      <w:r w:rsidRPr="00972678">
        <w:rPr>
          <w:rFonts w:ascii="Lato" w:hAnsi="Lato"/>
          <w:color w:val="000000" w:themeColor="text1"/>
          <w:sz w:val="24"/>
          <w:szCs w:val="24"/>
        </w:rPr>
        <w:t>prix de chaque catégorie recevra des bons d’achats d’une valeur de 150€</w:t>
      </w:r>
    </w:p>
    <w:p w:rsidR="00027197" w:rsidRPr="00972678" w:rsidRDefault="00972678">
      <w:pPr>
        <w:rPr>
          <w:rFonts w:ascii="Lato" w:hAnsi="Lato"/>
          <w:color w:val="000000" w:themeColor="text1"/>
          <w:sz w:val="24"/>
          <w:szCs w:val="24"/>
        </w:rPr>
      </w:pPr>
      <w:r w:rsidRPr="00972678">
        <w:rPr>
          <w:rFonts w:ascii="Lato" w:hAnsi="Lato"/>
          <w:color w:val="000000" w:themeColor="text1"/>
          <w:sz w:val="24"/>
          <w:szCs w:val="24"/>
        </w:rPr>
        <w:t>Le 2</w:t>
      </w:r>
      <w:r w:rsidRPr="00972678">
        <w:rPr>
          <w:rFonts w:ascii="Lato" w:hAnsi="Lato"/>
          <w:color w:val="000000" w:themeColor="text1"/>
          <w:sz w:val="24"/>
          <w:szCs w:val="24"/>
          <w:vertAlign w:val="superscript"/>
        </w:rPr>
        <w:t>e</w:t>
      </w:r>
      <w:r w:rsidRPr="00972678">
        <w:rPr>
          <w:rFonts w:ascii="Lato" w:hAnsi="Lato"/>
          <w:color w:val="000000" w:themeColor="text1"/>
          <w:sz w:val="24"/>
          <w:szCs w:val="24"/>
        </w:rPr>
        <w:t xml:space="preserve"> prix de chaque catégorie recevra des bons d’achats d’une valeur de 80€.</w:t>
      </w:r>
    </w:p>
    <w:p w:rsidR="00027197" w:rsidRPr="00972678" w:rsidRDefault="00972678">
      <w:pPr>
        <w:rPr>
          <w:rFonts w:ascii="Lato" w:hAnsi="Lato"/>
          <w:color w:val="000000" w:themeColor="text1"/>
          <w:sz w:val="24"/>
          <w:szCs w:val="24"/>
        </w:rPr>
      </w:pPr>
      <w:r w:rsidRPr="00972678">
        <w:rPr>
          <w:rFonts w:ascii="Lato" w:hAnsi="Lato"/>
          <w:color w:val="000000" w:themeColor="text1"/>
          <w:sz w:val="24"/>
          <w:szCs w:val="24"/>
        </w:rPr>
        <w:t>Le 3</w:t>
      </w:r>
      <w:r w:rsidRPr="00972678">
        <w:rPr>
          <w:rFonts w:ascii="Lato" w:hAnsi="Lato"/>
          <w:color w:val="000000" w:themeColor="text1"/>
          <w:sz w:val="24"/>
          <w:szCs w:val="24"/>
          <w:vertAlign w:val="superscript"/>
        </w:rPr>
        <w:t>e</w:t>
      </w:r>
      <w:r w:rsidRPr="00972678">
        <w:rPr>
          <w:rFonts w:ascii="Lato" w:hAnsi="Lato"/>
          <w:color w:val="000000" w:themeColor="text1"/>
          <w:sz w:val="24"/>
          <w:szCs w:val="24"/>
        </w:rPr>
        <w:t xml:space="preserve"> prix de chaque catégorie recevra des bons d’achat d’une valeur de 50€.</w:t>
      </w:r>
    </w:p>
    <w:p w:rsidR="00027197" w:rsidRPr="00972678" w:rsidRDefault="00972678">
      <w:pPr>
        <w:jc w:val="both"/>
        <w:rPr>
          <w:rFonts w:ascii="Lato" w:hAnsi="Lato"/>
          <w:color w:val="000000" w:themeColor="text1"/>
          <w:sz w:val="24"/>
          <w:szCs w:val="24"/>
        </w:rPr>
      </w:pPr>
      <w:r w:rsidRPr="00972678">
        <w:rPr>
          <w:rFonts w:ascii="Lato" w:hAnsi="Lato"/>
          <w:color w:val="000000" w:themeColor="text1"/>
          <w:sz w:val="24"/>
          <w:szCs w:val="24"/>
        </w:rPr>
        <w:t>Ces bons d’achats seront à utiliser chez les commerçants de Morangis.</w:t>
      </w:r>
    </w:p>
    <w:bookmarkEnd w:id="1"/>
    <w:p w:rsidR="00027197" w:rsidRPr="00972678" w:rsidRDefault="00027197">
      <w:pPr>
        <w:jc w:val="both"/>
        <w:rPr>
          <w:rFonts w:ascii="Lato" w:hAnsi="Lato"/>
          <w:b/>
          <w:sz w:val="24"/>
          <w:szCs w:val="24"/>
          <w:u w:val="single"/>
        </w:rPr>
      </w:pPr>
    </w:p>
    <w:p w:rsidR="00027197" w:rsidRPr="00972678" w:rsidRDefault="00972678">
      <w:pPr>
        <w:jc w:val="both"/>
        <w:rPr>
          <w:rFonts w:ascii="Lato" w:hAnsi="Lato"/>
          <w:b/>
          <w:sz w:val="24"/>
          <w:szCs w:val="24"/>
          <w:u w:val="single"/>
        </w:rPr>
      </w:pPr>
      <w:r w:rsidRPr="00972678">
        <w:rPr>
          <w:rFonts w:ascii="Lato" w:hAnsi="Lato"/>
          <w:b/>
          <w:sz w:val="24"/>
          <w:szCs w:val="24"/>
          <w:u w:val="single"/>
        </w:rPr>
        <w:t xml:space="preserve">Article 8 : Droit à l’image </w:t>
      </w:r>
    </w:p>
    <w:p w:rsidR="00027197" w:rsidRPr="00972678" w:rsidRDefault="00972678">
      <w:pPr>
        <w:jc w:val="both"/>
        <w:rPr>
          <w:rFonts w:ascii="Lato" w:hAnsi="Lato"/>
          <w:sz w:val="24"/>
          <w:szCs w:val="24"/>
        </w:rPr>
      </w:pPr>
      <w:r w:rsidRPr="00972678">
        <w:rPr>
          <w:rFonts w:ascii="Lato" w:hAnsi="Lato"/>
          <w:sz w:val="24"/>
          <w:szCs w:val="24"/>
        </w:rPr>
        <w:t>Les pa</w:t>
      </w:r>
      <w:r w:rsidRPr="00972678">
        <w:rPr>
          <w:rFonts w:ascii="Lato" w:hAnsi="Lato"/>
          <w:sz w:val="24"/>
          <w:szCs w:val="24"/>
        </w:rPr>
        <w:t>rticipants acceptent que des photos du fleurissement soient réalisées à partir de la voie (publique ou privée) par les membres du jury ainsi que par le service communication de la commune. Les lauréats autorisent la publication des dites photos dans les su</w:t>
      </w:r>
      <w:r w:rsidRPr="00972678">
        <w:rPr>
          <w:rFonts w:ascii="Lato" w:hAnsi="Lato"/>
          <w:sz w:val="24"/>
          <w:szCs w:val="24"/>
        </w:rPr>
        <w:t>pports de communication de la Commune (site internet, Facebook…) sans aucune contrepartie.</w:t>
      </w:r>
    </w:p>
    <w:p w:rsidR="00027197" w:rsidRPr="00972678" w:rsidRDefault="00027197">
      <w:pPr>
        <w:jc w:val="both"/>
        <w:rPr>
          <w:rFonts w:ascii="Lato" w:hAnsi="Lato"/>
          <w:sz w:val="24"/>
          <w:szCs w:val="24"/>
        </w:rPr>
      </w:pPr>
    </w:p>
    <w:p w:rsidR="00027197" w:rsidRPr="00972678" w:rsidRDefault="00027197">
      <w:pPr>
        <w:jc w:val="both"/>
        <w:rPr>
          <w:rFonts w:ascii="Lato" w:hAnsi="Lato"/>
          <w:sz w:val="24"/>
          <w:szCs w:val="24"/>
        </w:rPr>
      </w:pPr>
    </w:p>
    <w:p w:rsidR="00027197" w:rsidRPr="00972678" w:rsidRDefault="00972678">
      <w:pPr>
        <w:jc w:val="both"/>
        <w:rPr>
          <w:rFonts w:ascii="Lato" w:hAnsi="Lato"/>
          <w:b/>
          <w:sz w:val="24"/>
          <w:szCs w:val="24"/>
          <w:u w:val="single"/>
        </w:rPr>
      </w:pPr>
      <w:r w:rsidRPr="00972678">
        <w:rPr>
          <w:rFonts w:ascii="Lato" w:hAnsi="Lato"/>
          <w:b/>
          <w:sz w:val="24"/>
          <w:szCs w:val="24"/>
          <w:u w:val="single"/>
        </w:rPr>
        <w:lastRenderedPageBreak/>
        <w:t>Article 9 : Acceptation du règlement</w:t>
      </w:r>
    </w:p>
    <w:p w:rsidR="00027197" w:rsidRPr="00972678" w:rsidRDefault="00972678">
      <w:pPr>
        <w:jc w:val="both"/>
        <w:rPr>
          <w:rFonts w:ascii="Lato" w:hAnsi="Lato"/>
          <w:sz w:val="24"/>
          <w:szCs w:val="24"/>
        </w:rPr>
      </w:pPr>
      <w:r w:rsidRPr="00972678">
        <w:rPr>
          <w:rFonts w:ascii="Lato" w:hAnsi="Lato"/>
          <w:sz w:val="24"/>
          <w:szCs w:val="24"/>
        </w:rPr>
        <w:t xml:space="preserve">Les participants, inscrits au concours acceptent sans réserve, le présent règlement ainsi que les décisions prises par le </w:t>
      </w:r>
      <w:r w:rsidRPr="00972678">
        <w:rPr>
          <w:rFonts w:ascii="Lato" w:hAnsi="Lato"/>
          <w:sz w:val="24"/>
          <w:szCs w:val="24"/>
        </w:rPr>
        <w:t>jury.</w:t>
      </w:r>
    </w:p>
    <w:p w:rsidR="00027197" w:rsidRPr="00972678" w:rsidRDefault="00027197">
      <w:pPr>
        <w:jc w:val="both"/>
        <w:rPr>
          <w:rFonts w:ascii="Lato" w:hAnsi="Lato"/>
          <w:sz w:val="24"/>
          <w:szCs w:val="24"/>
        </w:rPr>
      </w:pPr>
    </w:p>
    <w:p w:rsidR="00027197" w:rsidRPr="00972678" w:rsidRDefault="00972678">
      <w:pPr>
        <w:jc w:val="both"/>
        <w:rPr>
          <w:rFonts w:ascii="Lato" w:hAnsi="Lato"/>
          <w:b/>
          <w:sz w:val="24"/>
          <w:szCs w:val="24"/>
          <w:u w:val="single"/>
        </w:rPr>
      </w:pPr>
      <w:r w:rsidRPr="00972678">
        <w:rPr>
          <w:rFonts w:ascii="Lato" w:hAnsi="Lato"/>
          <w:b/>
          <w:sz w:val="24"/>
          <w:szCs w:val="24"/>
          <w:u w:val="single"/>
        </w:rPr>
        <w:t>Article 10 : Report ou annulation</w:t>
      </w:r>
    </w:p>
    <w:p w:rsidR="00027197" w:rsidRPr="00972678" w:rsidRDefault="00972678">
      <w:pPr>
        <w:jc w:val="both"/>
        <w:rPr>
          <w:rFonts w:ascii="Lato" w:hAnsi="Lato"/>
          <w:sz w:val="24"/>
          <w:szCs w:val="24"/>
        </w:rPr>
      </w:pPr>
      <w:r w:rsidRPr="00972678">
        <w:rPr>
          <w:rFonts w:ascii="Lato" w:hAnsi="Lato"/>
          <w:sz w:val="24"/>
          <w:szCs w:val="24"/>
        </w:rPr>
        <w:t xml:space="preserve">La Ville de Morangis et le Comité des fêtes se réservent le droit de reporter ou d’annuler le concours en cas de force majeure et de modifier le présent règlement : toute modification aura </w:t>
      </w:r>
      <w:r w:rsidRPr="00972678">
        <w:rPr>
          <w:rFonts w:ascii="Lato" w:hAnsi="Lato"/>
          <w:sz w:val="24"/>
          <w:szCs w:val="24"/>
        </w:rPr>
        <w:t xml:space="preserve">un </w:t>
      </w:r>
      <w:r w:rsidRPr="00972678">
        <w:rPr>
          <w:rFonts w:ascii="Lato" w:hAnsi="Lato"/>
          <w:sz w:val="24"/>
          <w:szCs w:val="24"/>
        </w:rPr>
        <w:t>effet immédiat.</w:t>
      </w:r>
    </w:p>
    <w:p w:rsidR="00027197" w:rsidRPr="00972678" w:rsidRDefault="00027197">
      <w:pPr>
        <w:jc w:val="both"/>
        <w:rPr>
          <w:rFonts w:ascii="Lato" w:hAnsi="Lato"/>
          <w:sz w:val="24"/>
          <w:szCs w:val="24"/>
        </w:rPr>
      </w:pPr>
    </w:p>
    <w:p w:rsidR="00027197" w:rsidRPr="00972678" w:rsidRDefault="00027197">
      <w:pPr>
        <w:jc w:val="both"/>
        <w:rPr>
          <w:rFonts w:ascii="Lato" w:hAnsi="Lato"/>
          <w:sz w:val="24"/>
          <w:szCs w:val="24"/>
        </w:rPr>
      </w:pPr>
    </w:p>
    <w:p w:rsidR="00027197" w:rsidRPr="00972678" w:rsidRDefault="00972678">
      <w:pPr>
        <w:jc w:val="both"/>
        <w:rPr>
          <w:rFonts w:ascii="Lato" w:hAnsi="Lato"/>
          <w:sz w:val="24"/>
          <w:szCs w:val="24"/>
        </w:rPr>
      </w:pPr>
      <w:r w:rsidRPr="00972678">
        <w:rPr>
          <w:rFonts w:ascii="Lato" w:hAnsi="Lato"/>
          <w:sz w:val="24"/>
          <w:szCs w:val="24"/>
        </w:rPr>
        <w:t>À Mor</w:t>
      </w:r>
      <w:r w:rsidRPr="00972678">
        <w:rPr>
          <w:rFonts w:ascii="Lato" w:hAnsi="Lato"/>
          <w:sz w:val="24"/>
          <w:szCs w:val="24"/>
        </w:rPr>
        <w:t>angis</w:t>
      </w:r>
      <w:r w:rsidRPr="00972678">
        <w:rPr>
          <w:rFonts w:ascii="Lato" w:hAnsi="Lato"/>
          <w:sz w:val="24"/>
          <w:szCs w:val="24"/>
        </w:rPr>
        <w:tab/>
      </w:r>
      <w:r w:rsidRPr="00972678">
        <w:rPr>
          <w:rFonts w:ascii="Lato" w:hAnsi="Lato"/>
          <w:sz w:val="24"/>
          <w:szCs w:val="24"/>
        </w:rPr>
        <w:tab/>
      </w:r>
      <w:r w:rsidRPr="00972678">
        <w:rPr>
          <w:rFonts w:ascii="Lato" w:hAnsi="Lato"/>
          <w:sz w:val="24"/>
          <w:szCs w:val="24"/>
        </w:rPr>
        <w:tab/>
      </w:r>
      <w:r w:rsidRPr="00972678">
        <w:rPr>
          <w:rFonts w:ascii="Lato" w:hAnsi="Lato"/>
          <w:sz w:val="24"/>
          <w:szCs w:val="24"/>
        </w:rPr>
        <w:tab/>
      </w:r>
      <w:r w:rsidRPr="00972678">
        <w:rPr>
          <w:rFonts w:ascii="Lato" w:hAnsi="Lato"/>
          <w:sz w:val="24"/>
          <w:szCs w:val="24"/>
        </w:rPr>
        <w:tab/>
      </w:r>
      <w:r w:rsidRPr="00972678">
        <w:rPr>
          <w:rFonts w:ascii="Lato" w:hAnsi="Lato"/>
          <w:sz w:val="24"/>
          <w:szCs w:val="24"/>
        </w:rPr>
        <w:tab/>
      </w:r>
      <w:r w:rsidRPr="00972678">
        <w:rPr>
          <w:rFonts w:ascii="Lato" w:hAnsi="Lato"/>
          <w:sz w:val="24"/>
          <w:szCs w:val="24"/>
        </w:rPr>
        <w:tab/>
        <w:t xml:space="preserve">Signature </w:t>
      </w:r>
    </w:p>
    <w:p w:rsidR="00027197" w:rsidRPr="00972678" w:rsidRDefault="00972678">
      <w:pPr>
        <w:rPr>
          <w:rFonts w:ascii="Lato" w:hAnsi="Lato"/>
          <w:sz w:val="24"/>
          <w:szCs w:val="24"/>
        </w:rPr>
      </w:pPr>
      <w:r w:rsidRPr="00972678">
        <w:rPr>
          <w:rFonts w:ascii="Lato" w:hAnsi="Lato"/>
          <w:sz w:val="24"/>
          <w:szCs w:val="24"/>
        </w:rPr>
        <w:t>Le …/…/…</w:t>
      </w:r>
      <w:r w:rsidRPr="00972678">
        <w:rPr>
          <w:rFonts w:ascii="Lato" w:hAnsi="Lato"/>
          <w:sz w:val="24"/>
          <w:szCs w:val="24"/>
        </w:rPr>
        <w:tab/>
      </w:r>
      <w:r w:rsidRPr="00972678">
        <w:rPr>
          <w:rFonts w:ascii="Lato" w:hAnsi="Lato"/>
          <w:sz w:val="24"/>
          <w:szCs w:val="24"/>
        </w:rPr>
        <w:tab/>
      </w:r>
      <w:r w:rsidRPr="00972678">
        <w:rPr>
          <w:rFonts w:ascii="Lato" w:hAnsi="Lato"/>
          <w:sz w:val="24"/>
          <w:szCs w:val="24"/>
        </w:rPr>
        <w:tab/>
      </w:r>
      <w:r w:rsidRPr="00972678">
        <w:rPr>
          <w:rFonts w:ascii="Lato" w:hAnsi="Lato"/>
          <w:sz w:val="24"/>
          <w:szCs w:val="24"/>
        </w:rPr>
        <w:tab/>
      </w:r>
      <w:r w:rsidRPr="00972678">
        <w:rPr>
          <w:rFonts w:ascii="Lato" w:hAnsi="Lato"/>
          <w:sz w:val="24"/>
          <w:szCs w:val="24"/>
        </w:rPr>
        <w:tab/>
      </w:r>
      <w:r w:rsidRPr="00972678">
        <w:rPr>
          <w:rFonts w:ascii="Lato" w:hAnsi="Lato"/>
          <w:sz w:val="24"/>
          <w:szCs w:val="24"/>
        </w:rPr>
        <w:tab/>
      </w:r>
      <w:r w:rsidRPr="00972678">
        <w:rPr>
          <w:rFonts w:ascii="Lato" w:hAnsi="Lato"/>
          <w:sz w:val="24"/>
          <w:szCs w:val="24"/>
        </w:rPr>
        <w:tab/>
        <w:t>Précédée de la mention</w:t>
      </w:r>
    </w:p>
    <w:p w:rsidR="00027197" w:rsidRPr="00972678" w:rsidRDefault="00972678">
      <w:pPr>
        <w:ind w:left="3540" w:firstLine="708"/>
        <w:jc w:val="center"/>
        <w:rPr>
          <w:rFonts w:ascii="Lato" w:hAnsi="Lato"/>
          <w:i/>
          <w:sz w:val="24"/>
          <w:szCs w:val="24"/>
        </w:rPr>
      </w:pPr>
      <w:r w:rsidRPr="00972678">
        <w:rPr>
          <w:rFonts w:ascii="Lato" w:hAnsi="Lato"/>
          <w:sz w:val="24"/>
          <w:szCs w:val="24"/>
        </w:rPr>
        <w:t xml:space="preserve"> « </w:t>
      </w:r>
      <w:r w:rsidRPr="00972678">
        <w:rPr>
          <w:rFonts w:ascii="Lato" w:hAnsi="Lato"/>
          <w:i/>
          <w:sz w:val="24"/>
          <w:szCs w:val="24"/>
        </w:rPr>
        <w:t>Lu et approuvé</w:t>
      </w:r>
      <w:r w:rsidRPr="00972678">
        <w:rPr>
          <w:rFonts w:ascii="Lato" w:hAnsi="Lato"/>
          <w:sz w:val="24"/>
          <w:szCs w:val="24"/>
        </w:rPr>
        <w:t> »</w:t>
      </w:r>
    </w:p>
    <w:sectPr w:rsidR="00027197" w:rsidRPr="00972678" w:rsidSect="00972678">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7197" w:rsidRDefault="00972678">
      <w:pPr>
        <w:spacing w:line="240" w:lineRule="auto"/>
      </w:pPr>
      <w:r>
        <w:separator/>
      </w:r>
    </w:p>
  </w:endnote>
  <w:endnote w:type="continuationSeparator" w:id="0">
    <w:p w:rsidR="00027197" w:rsidRDefault="00972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7197" w:rsidRDefault="00972678">
      <w:pPr>
        <w:spacing w:after="0" w:line="240" w:lineRule="auto"/>
      </w:pPr>
      <w:r>
        <w:separator/>
      </w:r>
    </w:p>
  </w:footnote>
  <w:footnote w:type="continuationSeparator" w:id="0">
    <w:p w:rsidR="00027197" w:rsidRDefault="009726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3C"/>
    <w:rsid w:val="00027197"/>
    <w:rsid w:val="000B4FC0"/>
    <w:rsid w:val="00141780"/>
    <w:rsid w:val="00183075"/>
    <w:rsid w:val="001A723C"/>
    <w:rsid w:val="001B3EFC"/>
    <w:rsid w:val="001B7BE8"/>
    <w:rsid w:val="00231D44"/>
    <w:rsid w:val="00245B13"/>
    <w:rsid w:val="002A0C2E"/>
    <w:rsid w:val="002A55E7"/>
    <w:rsid w:val="00342D6A"/>
    <w:rsid w:val="003C77F9"/>
    <w:rsid w:val="003F3F6B"/>
    <w:rsid w:val="004055E3"/>
    <w:rsid w:val="0041584A"/>
    <w:rsid w:val="004254A0"/>
    <w:rsid w:val="00552ADB"/>
    <w:rsid w:val="00582766"/>
    <w:rsid w:val="00586E37"/>
    <w:rsid w:val="00644DA0"/>
    <w:rsid w:val="00673201"/>
    <w:rsid w:val="006D2C98"/>
    <w:rsid w:val="00711E2C"/>
    <w:rsid w:val="007560BF"/>
    <w:rsid w:val="00972678"/>
    <w:rsid w:val="00990284"/>
    <w:rsid w:val="0099123F"/>
    <w:rsid w:val="009F4340"/>
    <w:rsid w:val="00A95D70"/>
    <w:rsid w:val="00AF6B3C"/>
    <w:rsid w:val="00B4000A"/>
    <w:rsid w:val="00B72D5F"/>
    <w:rsid w:val="00BA1FFB"/>
    <w:rsid w:val="00BC0785"/>
    <w:rsid w:val="00C47A55"/>
    <w:rsid w:val="00D71581"/>
    <w:rsid w:val="00D908BD"/>
    <w:rsid w:val="00DC4202"/>
    <w:rsid w:val="00E772E4"/>
    <w:rsid w:val="00EB209C"/>
    <w:rsid w:val="00EB2A51"/>
    <w:rsid w:val="00ED3E64"/>
    <w:rsid w:val="00EE60DE"/>
    <w:rsid w:val="00EF152D"/>
    <w:rsid w:val="00F0753C"/>
    <w:rsid w:val="00F52CBD"/>
    <w:rsid w:val="38815909"/>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3FCB45"/>
  <w15:docId w15:val="{D74E4B69-5AE1-476B-BCBF-322ACCCF8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uiPriority w:val="9"/>
    <w:semiHidden/>
    <w:unhideWhenUsed/>
    <w:qFormat/>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semiHidden/>
    <w:unhideWhenUsed/>
    <w:qFormat/>
    <w:pPr>
      <w:spacing w:line="240" w:lineRule="auto"/>
    </w:pPr>
    <w:rPr>
      <w:b/>
      <w:bCs/>
      <w:smallCaps/>
      <w:color w:val="44546A" w:themeColor="text2"/>
    </w:rPr>
  </w:style>
  <w:style w:type="character" w:styleId="Accentuation">
    <w:name w:val="Emphasis"/>
    <w:basedOn w:val="Policepardfaut"/>
    <w:uiPriority w:val="20"/>
    <w:qFormat/>
    <w:rPr>
      <w:i/>
      <w:iCs/>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character" w:styleId="Lienhypertexte">
    <w:name w:val="Hyperlink"/>
    <w:basedOn w:val="Policepardfau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Calibri" w:eastAsiaTheme="minorHAnsi" w:hAnsi="Calibri" w:cs="Calibri"/>
      <w:lang w:eastAsia="fr-FR"/>
    </w:rPr>
  </w:style>
  <w:style w:type="character" w:styleId="lev">
    <w:name w:val="Strong"/>
    <w:basedOn w:val="Policepardfaut"/>
    <w:uiPriority w:val="22"/>
    <w:qFormat/>
    <w:rPr>
      <w:b/>
      <w:bCs/>
    </w:rPr>
  </w:style>
  <w:style w:type="paragraph" w:styleId="Sous-titre">
    <w:name w:val="Subtitle"/>
    <w:basedOn w:val="Normal"/>
    <w:next w:val="Normal"/>
    <w:link w:val="Sous-titreCar"/>
    <w:uiPriority w:val="11"/>
    <w:qFormat/>
    <w:pPr>
      <w:spacing w:after="240" w:line="240" w:lineRule="auto"/>
    </w:pPr>
    <w:rPr>
      <w:rFonts w:asciiTheme="majorHAnsi" w:eastAsiaTheme="majorEastAsia" w:hAnsiTheme="majorHAnsi" w:cstheme="majorBidi"/>
      <w:color w:val="4472C4" w:themeColor="accent1"/>
      <w:sz w:val="28"/>
      <w:szCs w:val="28"/>
    </w:rPr>
  </w:style>
  <w:style w:type="paragraph" w:styleId="Titre">
    <w:name w:val="Title"/>
    <w:basedOn w:val="Normal"/>
    <w:next w:val="Normal"/>
    <w:link w:val="TitreC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style>
  <w:style w:type="character" w:customStyle="1" w:styleId="Mentionnonrsolue1">
    <w:name w:val="Mention non résolue1"/>
    <w:basedOn w:val="Policepardfaut"/>
    <w:uiPriority w:val="99"/>
    <w:semiHidden/>
    <w:unhideWhenUsed/>
    <w:rPr>
      <w:color w:val="605E5C"/>
      <w:shd w:val="clear" w:color="auto" w:fill="E1DFDD"/>
    </w:rPr>
  </w:style>
  <w:style w:type="character" w:customStyle="1" w:styleId="Titre1Car">
    <w:name w:val="Titre 1 Car"/>
    <w:basedOn w:val="Policepardfaut"/>
    <w:link w:val="Titre1"/>
    <w:uiPriority w:val="9"/>
    <w:rPr>
      <w:rFonts w:asciiTheme="majorHAnsi" w:eastAsiaTheme="majorEastAsia" w:hAnsiTheme="majorHAnsi" w:cstheme="majorBidi"/>
      <w:color w:val="1F3864" w:themeColor="accent1" w:themeShade="80"/>
      <w:sz w:val="36"/>
      <w:szCs w:val="36"/>
    </w:rPr>
  </w:style>
  <w:style w:type="character" w:customStyle="1" w:styleId="Titre2Car">
    <w:name w:val="Titre 2 Car"/>
    <w:basedOn w:val="Policepardfaut"/>
    <w:link w:val="Titre2"/>
    <w:uiPriority w:val="9"/>
    <w:semiHidden/>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Pr>
      <w:rFonts w:asciiTheme="majorHAnsi" w:eastAsiaTheme="majorEastAsia" w:hAnsiTheme="majorHAnsi" w:cstheme="majorBidi"/>
      <w:color w:val="2F5496" w:themeColor="accent1" w:themeShade="BF"/>
      <w:sz w:val="28"/>
      <w:szCs w:val="28"/>
    </w:rPr>
  </w:style>
  <w:style w:type="character" w:customStyle="1" w:styleId="Titre4Car">
    <w:name w:val="Titre 4 Car"/>
    <w:basedOn w:val="Policepardfaut"/>
    <w:link w:val="Titre4"/>
    <w:uiPriority w:val="9"/>
    <w:semiHidden/>
    <w:rPr>
      <w:rFonts w:asciiTheme="majorHAnsi" w:eastAsiaTheme="majorEastAsia" w:hAnsiTheme="majorHAnsi" w:cstheme="majorBidi"/>
      <w:color w:val="2F5496" w:themeColor="accent1" w:themeShade="BF"/>
      <w:sz w:val="24"/>
      <w:szCs w:val="24"/>
    </w:rPr>
  </w:style>
  <w:style w:type="character" w:customStyle="1" w:styleId="Titre5Car">
    <w:name w:val="Titre 5 Car"/>
    <w:basedOn w:val="Policepardfaut"/>
    <w:link w:val="Titre5"/>
    <w:uiPriority w:val="9"/>
    <w:semiHidden/>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1F3864" w:themeColor="accent1" w:themeShade="80"/>
    </w:rPr>
  </w:style>
  <w:style w:type="character" w:customStyle="1" w:styleId="TitreCar">
    <w:name w:val="Titre Car"/>
    <w:basedOn w:val="Policepardfaut"/>
    <w:link w:val="Titre"/>
    <w:uiPriority w:val="10"/>
    <w:rPr>
      <w:rFonts w:asciiTheme="majorHAnsi" w:eastAsiaTheme="majorEastAsia" w:hAnsiTheme="majorHAnsi" w:cstheme="majorBidi"/>
      <w:caps/>
      <w:color w:val="44546A" w:themeColor="text2"/>
      <w:spacing w:val="-15"/>
      <w:sz w:val="72"/>
      <w:szCs w:val="72"/>
    </w:rPr>
  </w:style>
  <w:style w:type="character" w:customStyle="1" w:styleId="Sous-titreCar">
    <w:name w:val="Sous-titre Car"/>
    <w:basedOn w:val="Policepardfaut"/>
    <w:link w:val="Sous-titre"/>
    <w:uiPriority w:val="11"/>
    <w:rPr>
      <w:rFonts w:asciiTheme="majorHAnsi" w:eastAsiaTheme="majorEastAsia" w:hAnsiTheme="majorHAnsi" w:cstheme="majorBidi"/>
      <w:color w:val="4472C4" w:themeColor="accent1"/>
      <w:sz w:val="28"/>
      <w:szCs w:val="28"/>
    </w:rPr>
  </w:style>
  <w:style w:type="paragraph" w:styleId="Sansinterligne">
    <w:name w:val="No Spacing"/>
    <w:uiPriority w:val="1"/>
    <w:qFormat/>
    <w:rPr>
      <w:sz w:val="22"/>
      <w:szCs w:val="22"/>
      <w:lang w:eastAsia="en-US"/>
    </w:rPr>
  </w:style>
  <w:style w:type="paragraph" w:styleId="Citation">
    <w:name w:val="Quote"/>
    <w:basedOn w:val="Normal"/>
    <w:next w:val="Normal"/>
    <w:link w:val="CitationCar"/>
    <w:uiPriority w:val="29"/>
    <w:qFormat/>
    <w:pPr>
      <w:spacing w:before="120" w:after="120"/>
      <w:ind w:left="720"/>
    </w:pPr>
    <w:rPr>
      <w:color w:val="44546A" w:themeColor="text2"/>
      <w:sz w:val="24"/>
      <w:szCs w:val="24"/>
    </w:rPr>
  </w:style>
  <w:style w:type="character" w:customStyle="1" w:styleId="CitationCar">
    <w:name w:val="Citation Car"/>
    <w:basedOn w:val="Policepardfaut"/>
    <w:link w:val="Citation"/>
    <w:uiPriority w:val="29"/>
    <w:rPr>
      <w:color w:val="44546A" w:themeColor="text2"/>
      <w:sz w:val="24"/>
      <w:szCs w:val="24"/>
    </w:rPr>
  </w:style>
  <w:style w:type="paragraph" w:styleId="Citationintense">
    <w:name w:val="Intense Quote"/>
    <w:basedOn w:val="Normal"/>
    <w:next w:val="Normal"/>
    <w:link w:val="CitationintenseC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Pr>
      <w:rFonts w:asciiTheme="majorHAnsi" w:eastAsiaTheme="majorEastAsia" w:hAnsiTheme="majorHAnsi" w:cstheme="majorBidi"/>
      <w:color w:val="44546A" w:themeColor="text2"/>
      <w:spacing w:val="-6"/>
      <w:sz w:val="32"/>
      <w:szCs w:val="32"/>
    </w:rPr>
  </w:style>
  <w:style w:type="character" w:customStyle="1" w:styleId="Accentuationlgre1">
    <w:name w:val="Accentuation légère1"/>
    <w:basedOn w:val="Policepardfaut"/>
    <w:uiPriority w:val="19"/>
    <w:qFormat/>
    <w:rPr>
      <w:i/>
      <w:iCs/>
      <w:color w:val="595959" w:themeColor="text1" w:themeTint="A6"/>
    </w:rPr>
  </w:style>
  <w:style w:type="character" w:customStyle="1" w:styleId="Accentuationintense1">
    <w:name w:val="Accentuation intense1"/>
    <w:basedOn w:val="Policepardfaut"/>
    <w:uiPriority w:val="21"/>
    <w:qFormat/>
    <w:rPr>
      <w:b/>
      <w:bCs/>
      <w:i/>
      <w:iCs/>
    </w:rPr>
  </w:style>
  <w:style w:type="character" w:customStyle="1" w:styleId="Rfrencelgre1">
    <w:name w:val="Référence légère1"/>
    <w:basedOn w:val="Policepardfaut"/>
    <w:uiPriority w:val="31"/>
    <w:qFormat/>
    <w:rPr>
      <w:smallCaps/>
      <w:color w:val="595959" w:themeColor="text1" w:themeTint="A6"/>
      <w:u w:val="none" w:color="7F7F7F" w:themeColor="text1" w:themeTint="80"/>
    </w:rPr>
  </w:style>
  <w:style w:type="character" w:customStyle="1" w:styleId="Rfrenceintense1">
    <w:name w:val="Référence intense1"/>
    <w:basedOn w:val="Policepardfaut"/>
    <w:uiPriority w:val="32"/>
    <w:qFormat/>
    <w:rPr>
      <w:b/>
      <w:bCs/>
      <w:smallCaps/>
      <w:color w:val="44546A" w:themeColor="text2"/>
      <w:u w:val="single"/>
    </w:rPr>
  </w:style>
  <w:style w:type="character" w:customStyle="1" w:styleId="Titredulivre1">
    <w:name w:val="Titre du livre1"/>
    <w:basedOn w:val="Policepardfaut"/>
    <w:uiPriority w:val="33"/>
    <w:qFormat/>
    <w:rPr>
      <w:b/>
      <w:bCs/>
      <w:smallCaps/>
      <w:spacing w:val="10"/>
    </w:rPr>
  </w:style>
  <w:style w:type="paragraph" w:customStyle="1" w:styleId="En-ttedetabledesmatires1">
    <w:name w:val="En-tête de table des matières1"/>
    <w:basedOn w:val="Titre1"/>
    <w:next w:val="Normal"/>
    <w:uiPriority w:val="39"/>
    <w:semiHidden/>
    <w:unhideWhenUsed/>
    <w:qFormat/>
    <w:pPr>
      <w:outlineLvl w:val="9"/>
    </w:pPr>
  </w:style>
  <w:style w:type="character" w:customStyle="1" w:styleId="Mentionnonrsolue2">
    <w:name w:val="Mention non résolue2"/>
    <w:basedOn w:val="Policepardfaut"/>
    <w:uiPriority w:val="99"/>
    <w:semiHidden/>
    <w:unhideWhenUsed/>
    <w:rPr>
      <w:color w:val="605E5C"/>
      <w:shd w:val="clear" w:color="auto" w:fill="E1DFDD"/>
    </w:rPr>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nimation.locale@morangis91.co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285EF8-EA32-4CB6-82DA-745931DF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2918</Characters>
  <Application>Microsoft Office Word</Application>
  <DocSecurity>4</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CORALLO Sabrina</cp:lastModifiedBy>
  <cp:revision>2</cp:revision>
  <dcterms:created xsi:type="dcterms:W3CDTF">2021-03-18T13:08:00Z</dcterms:created>
  <dcterms:modified xsi:type="dcterms:W3CDTF">2021-03-18T13:08:00Z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